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B3" w:rsidRPr="00047CB3" w:rsidRDefault="00047CB3" w:rsidP="00047CB3">
      <w:pPr>
        <w:shd w:val="clear" w:color="auto" w:fill="FFFFFF"/>
        <w:bidi/>
        <w:spacing w:before="0" w:after="24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  <w:r>
        <w:rPr>
          <w:rFonts w:ascii="inherit" w:eastAsia="Times New Roman" w:hAnsi="inherit" w:cs="Times New Roman"/>
          <w:noProof/>
          <w:color w:val="E84C4C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6100445" cy="3384550"/>
            <wp:effectExtent l="19050" t="0" r="0" b="0"/>
            <wp:docPr id="1" name="Image 1" descr="اجزاء الزهرة, الإخصاب, التأبير, التكاثر الزهري, التكاثر عند النبات, النباتات الزهرية, مكونات الزهرة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جزاء الزهرة, الإخصاب, التأبير, التكاثر الزهري, التكاثر عند النبات, النباتات الزهرية, مكونات الزهرة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338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تتكاثر النباتات كسائر الكائنات الحية.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gram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هناك</w:t>
      </w:r>
      <w:proofErr w:type="gram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نباتات تتكاثر بالبذور حيث نغرس بذرة تنمو لتتحول إلى نبتة تزهر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فتثمر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و نحصل من خلالها على بذرة جديدة مثل الحبوب و أنواع عديدة من البقول.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في بعض النباتات تكون الزهرة هي الجهاز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المسؤول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على التكاثر و الحصول على نباتات جديدة و يسمى ذلك التكاثر الزهري.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333333"/>
          <w:sz w:val="43"/>
          <w:szCs w:val="43"/>
          <w:rtl/>
          <w:lang w:val="fr-FR" w:eastAsia="fr-FR" w:bidi="ar-SA"/>
        </w:rPr>
      </w:pPr>
      <w:proofErr w:type="gramStart"/>
      <w:r w:rsidRPr="00047CB3">
        <w:rPr>
          <w:rFonts w:ascii="inherit" w:eastAsia="Times New Roman" w:hAnsi="inherit" w:cs="Times New Roman"/>
          <w:b/>
          <w:bCs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t>مكونات</w:t>
      </w:r>
      <w:proofErr w:type="gramEnd"/>
      <w:r w:rsidRPr="00047CB3">
        <w:rPr>
          <w:rFonts w:ascii="inherit" w:eastAsia="Times New Roman" w:hAnsi="inherit" w:cs="Times New Roman"/>
          <w:b/>
          <w:bCs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t xml:space="preserve"> الزهرة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3807460" cy="1528445"/>
            <wp:effectExtent l="19050" t="0" r="2540" b="0"/>
            <wp:docPr id="2" name="Image 2" descr="اجزاء الزهرة, الإخصاب, التأبير, التكاثر الزهري, التكاثر عند النبات, النباتات الزهرية, مكونات الزهرة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اجزاء الزهرة, الإخصاب, التأبير, التكاثر الزهري, التكاثر عند النبات, النباتات الزهرية, مكونات الزهرة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152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br/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br/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lastRenderedPageBreak/>
        <w:t xml:space="preserve">تتكون الزهرة من أعضاء خارجية واقية تحمي الأعضاء الداخلية وهي الكأس و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التويج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الكأس: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 يغلف الزهرة من أسفلها و يتكون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سبلات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خضراء تشبه الأوراق.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التويج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: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 يتكون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بتلات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ملونة (بيضاء, حمراء, صفراء...)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كما تتكون الزهرة من أعضاء داخلية و هي أعضاء التكاثر؛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الأسدية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و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المدقة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الأسدية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: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 و هي أعضاء التذكير في الزهرة و تتألف السادة من خيط يعلوه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المئبر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الذي يحتوي على حبوب الطلع.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المدقة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: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 و هي عضو التأنيث في الزهرة و المتكون من المبيض الذي يحتوي البويضات و يتصل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به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القلم الذي ينتهي بالميسم.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br/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333333"/>
          <w:sz w:val="43"/>
          <w:szCs w:val="43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b/>
          <w:bCs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t xml:space="preserve"> و الإخصاب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333333"/>
          <w:sz w:val="38"/>
          <w:szCs w:val="38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38761D"/>
          <w:sz w:val="48"/>
          <w:szCs w:val="48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b/>
          <w:bCs/>
          <w:color w:val="38761D"/>
          <w:sz w:val="48"/>
          <w:szCs w:val="48"/>
          <w:bdr w:val="none" w:sz="0" w:space="0" w:color="auto" w:frame="1"/>
          <w:rtl/>
          <w:lang w:val="fr-FR" w:eastAsia="fr-FR" w:bidi="ar-TN"/>
        </w:rPr>
        <w:t>: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هو انتقال حبوب الطلع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مئبر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زهرة ناضج إلى ميسم زهرة من نفس النوع و يتم بوسائل مختلفة منها الريح و الحشرات و الإنسان و يمكن التمييز بين صنفين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: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333333"/>
          <w:sz w:val="38"/>
          <w:szCs w:val="38"/>
          <w:rtl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الذاتي: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و هو انتقال حبوب الطلع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المئبر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إلى الميسم داخل نفس الزهرة و لا يتم إلا إذا اشتملت الزهرة على الأعضاء المذكرة (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الأسدية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) و الأعضاء المؤنثة (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المدقة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) معا.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2429510" cy="1583055"/>
            <wp:effectExtent l="19050" t="0" r="8890" b="0"/>
            <wp:docPr id="3" name="Image 3" descr=",اجزاء الزهرة, الإخصاب, التأبير, التكاثر الزهري, التكاثر عند النبات, النباتات الزهرية, مكونات الزهرة, التأبير الذاتي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,اجزاء الزهرة, الإخصاب, التأبير, التكاثر الزهري, التكاثر عند النبات, النباتات الزهرية, مكونات الزهرة, التأبير الذاتي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1678940" cy="1583055"/>
            <wp:effectExtent l="19050" t="0" r="0" b="0"/>
            <wp:docPr id="4" name="Image 4" descr=",اجزاء الزهرة, الإخصاب, التأبير, التكاثر الزهري, التكاثر عند النبات, النباتات الزهرية, مكونات الزهرة, التأبير الذاتي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,اجزاء الزهرة, الإخصاب, التأبير, التكاثر الزهري, التكاثر عند النبات, النباتات الزهرية, مكونات الزهرة, التأبير الذاتي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Pr="00047CB3" w:rsidRDefault="00047CB3" w:rsidP="00047CB3">
      <w:pPr>
        <w:bidi/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047CB3"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  <w:br/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333333"/>
          <w:sz w:val="38"/>
          <w:szCs w:val="38"/>
          <w:lang w:val="fr-FR" w:eastAsia="fr-FR" w:bidi="ar-SA"/>
        </w:rPr>
      </w:pP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التأبير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</w:t>
      </w:r>
      <w:proofErr w:type="spellStart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الخلطي</w:t>
      </w:r>
      <w:proofErr w:type="spellEnd"/>
      <w:r w:rsidRPr="00047CB3">
        <w:rPr>
          <w:rFonts w:ascii="inherit" w:eastAsia="Times New Roman" w:hAnsi="inherit" w:cs="Times New Roman"/>
          <w:b/>
          <w:bCs/>
          <w:color w:val="0000FF"/>
          <w:sz w:val="36"/>
          <w:szCs w:val="36"/>
          <w:bdr w:val="none" w:sz="0" w:space="0" w:color="auto" w:frame="1"/>
          <w:rtl/>
          <w:lang w:val="fr-FR" w:eastAsia="fr-FR" w:bidi="ar-TN"/>
        </w:rPr>
        <w:t>: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و هو انتقال حبوب الطلع من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مئبر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زهرة إلى ميسم زهرة أخرى من نفس النوع, و تكون خاصة بين النباتات التي تكون أزهارها ناقصة أعضاء التذكير أو أعضاء التأنيث مثل النخيل.</w:t>
      </w:r>
    </w:p>
    <w:p w:rsidR="00047CB3" w:rsidRPr="00047CB3" w:rsidRDefault="00047CB3" w:rsidP="00047CB3">
      <w:pPr>
        <w:bidi/>
        <w:spacing w:before="0" w:after="0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rtl/>
          <w:lang w:val="fr-FR" w:eastAsia="fr-FR" w:bidi="ar-SA"/>
        </w:rPr>
      </w:pP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2797810" cy="1542415"/>
            <wp:effectExtent l="19050" t="0" r="2540" b="0"/>
            <wp:docPr id="5" name="Image 5" descr="اجزاء الزهرة, الإخصاب, التأبير, التكاثر الزهري, التكاثر عند النبات, النباتات الزهرية, مكونات الزهرة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اجزاء الزهرة, الإخصاب, التأبير, التكاثر الزهري, التكاثر عند النبات, النباتات الزهرية, مكونات الزهرة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br/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0" w:firstLine="0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>
        <w:rPr>
          <w:rFonts w:ascii="inherit" w:eastAsia="Times New Roman" w:hAnsi="inherit" w:cs="Times New Roman"/>
          <w:noProof/>
          <w:color w:val="333333"/>
          <w:sz w:val="24"/>
          <w:szCs w:val="24"/>
          <w:bdr w:val="none" w:sz="0" w:space="0" w:color="auto" w:frame="1"/>
          <w:lang w:val="fr-FR" w:eastAsia="fr-FR" w:bidi="ar-SA"/>
        </w:rPr>
        <w:drawing>
          <wp:inline distT="0" distB="0" distL="0" distR="0">
            <wp:extent cx="3043555" cy="1187450"/>
            <wp:effectExtent l="19050" t="0" r="4445" b="0"/>
            <wp:docPr id="6" name="Image 6" descr="اجزاء الزهرة, الإخصاب, التأبير, التكاثر الزهري, التكاثر عند النبات, النباتات الزهرية, مكونات الزهرة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اجزاء الزهرة, الإخصاب, التأبير, التكاثر الزهري, التكاثر عند النبات, النباتات الزهرية, مكونات الزهرة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2"/>
        <w:rPr>
          <w:rFonts w:ascii="Comic Sans MS" w:eastAsia="Times New Roman" w:hAnsi="Comic Sans MS" w:cs="Times New Roman"/>
          <w:b/>
          <w:bCs/>
          <w:color w:val="333333"/>
          <w:sz w:val="38"/>
          <w:szCs w:val="38"/>
          <w:lang w:val="fr-FR" w:eastAsia="fr-FR" w:bidi="ar-SA"/>
        </w:rPr>
      </w:pPr>
      <w:proofErr w:type="gramStart"/>
      <w:r w:rsidRPr="00047CB3">
        <w:rPr>
          <w:rFonts w:ascii="inherit" w:eastAsia="Times New Roman" w:hAnsi="inherit" w:cs="Times New Roman"/>
          <w:b/>
          <w:bCs/>
          <w:color w:val="38761D"/>
          <w:sz w:val="48"/>
          <w:szCs w:val="48"/>
          <w:bdr w:val="none" w:sz="0" w:space="0" w:color="auto" w:frame="1"/>
          <w:rtl/>
          <w:lang w:val="fr-FR" w:eastAsia="fr-FR" w:bidi="ar-TN"/>
        </w:rPr>
        <w:t>الإخصاب</w:t>
      </w:r>
      <w:proofErr w:type="gramEnd"/>
      <w:r w:rsidRPr="00047CB3">
        <w:rPr>
          <w:rFonts w:ascii="inherit" w:eastAsia="Times New Roman" w:hAnsi="inherit" w:cs="Times New Roman"/>
          <w:b/>
          <w:bCs/>
          <w:color w:val="38761D"/>
          <w:sz w:val="48"/>
          <w:szCs w:val="48"/>
          <w:bdr w:val="none" w:sz="0" w:space="0" w:color="auto" w:frame="1"/>
          <w:rtl/>
          <w:lang w:val="fr-FR" w:eastAsia="fr-FR" w:bidi="ar-TN"/>
        </w:rPr>
        <w:t>: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proofErr w:type="gram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هو</w:t>
      </w:r>
      <w:proofErr w:type="gram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اتحاد كل بويضة بحبة طلع و ينتج عنه تحول البويضة إلى بذرة و تحول المبيض إلى ثمرة.</w:t>
      </w:r>
    </w:p>
    <w:p w:rsidR="00047CB3" w:rsidRPr="00047CB3" w:rsidRDefault="00047CB3" w:rsidP="00047CB3">
      <w:pPr>
        <w:shd w:val="clear" w:color="auto" w:fill="FFFFFF"/>
        <w:bidi/>
        <w:spacing w:before="0" w:after="0" w:line="240" w:lineRule="auto"/>
        <w:ind w:left="215" w:firstLine="0"/>
        <w:jc w:val="left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333333"/>
          <w:sz w:val="43"/>
          <w:szCs w:val="43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b/>
          <w:bCs/>
          <w:color w:val="FF0000"/>
          <w:sz w:val="48"/>
          <w:szCs w:val="48"/>
          <w:bdr w:val="none" w:sz="0" w:space="0" w:color="auto" w:frame="1"/>
          <w:rtl/>
          <w:lang w:val="fr-FR" w:eastAsia="fr-FR" w:bidi="ar-TN"/>
        </w:rPr>
        <w:t>دورة حياة النبتة الزهرية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للنبات الزهري دورة حياتية تبدأ بإنبات البذرة (الناضجة) فتعطي نباتا جديدا من نفس النوع, ينمو و يزهر ثم يثمر و هكذا فإن البذرة التي تتكون نتيجة إتحاد البويضة و حبة الطلع تمثل عنصرا أساسيا و ضروريا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للتكاثرعند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النبات الزهري.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٭ بعض النباتات الزهرية ذات </w:t>
      </w:r>
      <w:r w:rsidRPr="00047CB3">
        <w:rPr>
          <w:rFonts w:ascii="inherit" w:eastAsia="Times New Roman" w:hAnsi="inherit" w:cs="Times New Roman"/>
          <w:b/>
          <w:bCs/>
          <w:color w:val="990000"/>
          <w:sz w:val="36"/>
          <w:szCs w:val="36"/>
          <w:bdr w:val="none" w:sz="0" w:space="0" w:color="auto" w:frame="1"/>
          <w:rtl/>
          <w:lang w:val="fr-FR" w:eastAsia="fr-FR" w:bidi="ar-TN"/>
        </w:rPr>
        <w:t>دورة حياتية حولية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: أي تنتهي دورة حياة النبات في حول تبدأ </w:t>
      </w:r>
      <w:proofErr w:type="spell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بغراسة</w:t>
      </w:r>
      <w:proofErr w:type="spell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بذرة و الحصول على نبتة تنمو ثم تزهر ثم تعطي ثمارا فتعطينا الثمار بدورها بذورا و تموت النبتة.</w:t>
      </w:r>
    </w:p>
    <w:p w:rsidR="00047CB3" w:rsidRPr="00047CB3" w:rsidRDefault="00047CB3" w:rsidP="00047CB3">
      <w:pPr>
        <w:shd w:val="clear" w:color="auto" w:fill="FFFFFF"/>
        <w:bidi/>
        <w:spacing w:before="54" w:line="240" w:lineRule="auto"/>
        <w:ind w:left="0" w:firstLine="0"/>
        <w:jc w:val="left"/>
        <w:textAlignment w:val="baseline"/>
        <w:rPr>
          <w:rFonts w:ascii="Comic Sans MS" w:eastAsia="Times New Roman" w:hAnsi="Comic Sans MS" w:cs="Times New Roman"/>
          <w:color w:val="333333"/>
          <w:sz w:val="24"/>
          <w:szCs w:val="24"/>
          <w:rtl/>
          <w:lang w:val="fr-FR" w:eastAsia="fr-FR" w:bidi="ar-SA"/>
        </w:rPr>
      </w:pP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٭ </w:t>
      </w:r>
      <w:proofErr w:type="gramStart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بعض</w:t>
      </w:r>
      <w:proofErr w:type="gramEnd"/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 xml:space="preserve"> النباتات الزهرية ذات </w:t>
      </w:r>
      <w:r w:rsidRPr="00047CB3">
        <w:rPr>
          <w:rFonts w:ascii="inherit" w:eastAsia="Times New Roman" w:hAnsi="inherit" w:cs="Times New Roman"/>
          <w:b/>
          <w:bCs/>
          <w:color w:val="990000"/>
          <w:sz w:val="36"/>
          <w:szCs w:val="36"/>
          <w:bdr w:val="none" w:sz="0" w:space="0" w:color="auto" w:frame="1"/>
          <w:rtl/>
          <w:lang w:val="fr-FR" w:eastAsia="fr-FR" w:bidi="ar-TN"/>
        </w:rPr>
        <w:t>دورة حياتية دائمة</w:t>
      </w:r>
      <w:r w:rsidRPr="00047CB3">
        <w:rPr>
          <w:rFonts w:ascii="inherit" w:eastAsia="Times New Roman" w:hAnsi="inherit" w:cs="Times New Roman"/>
          <w:color w:val="333333"/>
          <w:sz w:val="36"/>
          <w:szCs w:val="36"/>
          <w:bdr w:val="none" w:sz="0" w:space="0" w:color="auto" w:frame="1"/>
          <w:rtl/>
          <w:lang w:val="fr-FR" w:eastAsia="fr-FR" w:bidi="ar-TN"/>
        </w:rPr>
        <w:t>: أي لا تنتهي دورة حياة النبتة بالحصول على البذور في نهاية الحول بل تستمر النبتة في إعطائنا البذور لسنوات عديدة كالزيتون والنخيل و المشمش و الرمان.</w:t>
      </w:r>
    </w:p>
    <w:p w:rsidR="00242B3F" w:rsidRDefault="00242B3F" w:rsidP="00047CB3">
      <w:pPr>
        <w:bidi/>
        <w:rPr>
          <w:lang w:bidi="ar-SA"/>
        </w:rPr>
      </w:pPr>
    </w:p>
    <w:sectPr w:rsidR="00242B3F" w:rsidSect="00242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savePreviewPicture/>
  <w:compat/>
  <w:rsids>
    <w:rsidRoot w:val="00047CB3"/>
    <w:rsid w:val="00047CB3"/>
    <w:rsid w:val="00242B3F"/>
    <w:rsid w:val="003C6140"/>
    <w:rsid w:val="004948A1"/>
    <w:rsid w:val="007E4A86"/>
    <w:rsid w:val="008B60F7"/>
    <w:rsid w:val="00B57F33"/>
    <w:rsid w:val="00B677D1"/>
    <w:rsid w:val="00CC5FE5"/>
    <w:rsid w:val="00D31C8D"/>
    <w:rsid w:val="00E76C05"/>
    <w:rsid w:val="00F0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  <w:ind w:left="-907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4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C614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614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C614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C614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C614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C614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C614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C614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C614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6140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Sansinterligne">
    <w:name w:val="No Spacing"/>
    <w:basedOn w:val="Normal"/>
    <w:link w:val="SansinterligneCar"/>
    <w:uiPriority w:val="1"/>
    <w:qFormat/>
    <w:rsid w:val="003C6140"/>
    <w:pPr>
      <w:spacing w:before="0"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C6140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3C6140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3C6140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3C6140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3C6140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3C6140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3C614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3C614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C6140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C614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C6140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C614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614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3C6140"/>
    <w:rPr>
      <w:b/>
      <w:bCs/>
    </w:rPr>
  </w:style>
  <w:style w:type="character" w:styleId="Accentuation">
    <w:name w:val="Emphasis"/>
    <w:uiPriority w:val="20"/>
    <w:qFormat/>
    <w:rsid w:val="003C6140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614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C614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3C614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3C614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C614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C6140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3C6140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3C6140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3C6140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3C6140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3C614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C6140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CB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2269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993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578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019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6593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568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018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338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3912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183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3940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7732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78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35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650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432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669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142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024">
          <w:marLeft w:val="215"/>
          <w:marRight w:val="0"/>
          <w:marTop w:val="54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Hb2ASPuZPUY/VwLBF0_-vQI/AAAAAAAABT0/GX7OPa6G7ukeotzbqi9f2-r1PoODRf29g/s1600/image48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1.bp.blogspot.com/-DGwXJcyZASk/VwLCwGy2QyI/AAAAAAAABUY/fwDg0FtrKEIZGaWO3C4KRGys6obDMuJhA/s1600/image5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3.bp.blogspot.com/-5ZigJFT0t_Y/VwK_8Qlu5AI/AAAAAAAABTk/MPRPjEjOvK8QcSzl3qjAx58w2_UA0U2RQ/s1600/image44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2.bp.blogspot.com/--O8sf3FS7ns/VwLBJG4MICI/AAAAAAAABT8/iDVmz2VQs7oPJDP0ev44T408zDF5qPPpA/s1600/image49.jpg" TargetMode="External"/><Relationship Id="rId4" Type="http://schemas.openxmlformats.org/officeDocument/2006/relationships/hyperlink" Target="https://3.bp.blogspot.com/-HpY3aeO7Ifg/VwLT5uHvukI/AAAAAAAABUo/OHnun8lts3UDMW2jaFZxvUiZTQBzYaoJw/s1600/takathor%2Bzahri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3.bp.blogspot.com/--4-SoHYlli8/VwLB1ltP41I/AAAAAAAABUc/Na_246Yxl4YBtPB3ZF7L9NvLzJEXcRspw/s1600/image5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1</cp:revision>
  <dcterms:created xsi:type="dcterms:W3CDTF">2018-03-28T08:50:00Z</dcterms:created>
  <dcterms:modified xsi:type="dcterms:W3CDTF">2018-03-28T08:52:00Z</dcterms:modified>
</cp:coreProperties>
</file>